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1AF7" w14:textId="2D5FBA8F" w:rsidR="00DB2420" w:rsidRPr="00DB2420" w:rsidRDefault="00DB2420" w:rsidP="00DB2420">
      <w:pPr>
        <w:rPr>
          <w:b/>
          <w:bCs/>
        </w:rPr>
      </w:pPr>
      <w:r w:rsidRPr="00DB2420">
        <w:rPr>
          <w:b/>
          <w:bCs/>
        </w:rPr>
        <w:t>Cabell Virtual School Administrative Guidelines</w:t>
      </w:r>
      <w:r>
        <w:rPr>
          <w:b/>
          <w:bCs/>
        </w:rPr>
        <w:t xml:space="preserve"> on Enrollment</w:t>
      </w:r>
    </w:p>
    <w:p w14:paraId="7E28308C" w14:textId="77777777" w:rsidR="00DB2420" w:rsidRPr="00DB2420" w:rsidRDefault="002A0C73" w:rsidP="00DB2420">
      <w:r>
        <w:rPr>
          <w:noProof/>
        </w:rPr>
      </w:r>
      <w:r w:rsidR="002A0C73">
        <w:rPr>
          <w:noProof/>
        </w:rPr>
        <w:pict w14:anchorId="7A85099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DB5B40" w14:textId="1204AACE" w:rsidR="00DB2420" w:rsidRDefault="00DB2420" w:rsidP="00DB2420">
      <w:pPr>
        <w:rPr>
          <w:b/>
          <w:bCs/>
        </w:rPr>
      </w:pPr>
      <w:r w:rsidRPr="00DB2420">
        <w:rPr>
          <w:b/>
          <w:bCs/>
        </w:rPr>
        <w:t>Elementary and Middle School Guidelines</w:t>
      </w:r>
      <w:r w:rsidR="00FD39DE">
        <w:rPr>
          <w:b/>
          <w:bCs/>
        </w:rPr>
        <w:t xml:space="preserve"> (K-8)</w:t>
      </w:r>
    </w:p>
    <w:p w14:paraId="28084311" w14:textId="77777777" w:rsidR="00DB2420" w:rsidRPr="00DB2420" w:rsidRDefault="00DB2420" w:rsidP="00DB2420"/>
    <w:p w14:paraId="44974DCB" w14:textId="77777777" w:rsidR="00DB2420" w:rsidRDefault="00DB2420" w:rsidP="00DB2420">
      <w:pPr>
        <w:pStyle w:val="ListParagraph"/>
        <w:numPr>
          <w:ilvl w:val="0"/>
          <w:numId w:val="4"/>
        </w:numPr>
      </w:pPr>
      <w:r w:rsidRPr="00DB2420">
        <w:rPr>
          <w:b/>
          <w:bCs/>
        </w:rPr>
        <w:t>Enrollment:</w:t>
      </w:r>
      <w:r w:rsidRPr="00DB2420">
        <w:t xml:space="preserve"> </w:t>
      </w:r>
    </w:p>
    <w:p w14:paraId="32B03E1A" w14:textId="31CBB136" w:rsidR="00DB2420" w:rsidRDefault="00DB2420" w:rsidP="00DB2420">
      <w:pPr>
        <w:pStyle w:val="ListParagraph"/>
        <w:numPr>
          <w:ilvl w:val="1"/>
          <w:numId w:val="4"/>
        </w:numPr>
      </w:pPr>
      <w:r w:rsidRPr="00DB2420">
        <w:t xml:space="preserve">Students will be permitted to enroll in </w:t>
      </w:r>
      <w:r w:rsidR="00FD39DE">
        <w:t xml:space="preserve">Cabell Virtual Learning </w:t>
      </w:r>
      <w:r w:rsidRPr="00DB2420">
        <w:t xml:space="preserve">for the first time upon application unless denied by Cabell County Probation or </w:t>
      </w:r>
      <w:r w:rsidR="00FD39DE">
        <w:t xml:space="preserve">Cabell County Schools Student Support Department. </w:t>
      </w:r>
    </w:p>
    <w:p w14:paraId="2598B2F9" w14:textId="49CDAEE0" w:rsidR="0099066C" w:rsidRDefault="0099066C" w:rsidP="0099066C">
      <w:pPr>
        <w:pStyle w:val="ListParagraph"/>
        <w:numPr>
          <w:ilvl w:val="1"/>
          <w:numId w:val="4"/>
        </w:numPr>
      </w:pPr>
      <w:r w:rsidRPr="00DB2420">
        <w:t>Both the student and their guardian are required to attend an in-person orientation, as scheduled by Cabell Virtual Learning Academy (CVLA) staff.</w:t>
      </w:r>
    </w:p>
    <w:p w14:paraId="39CA745A" w14:textId="02CA8BB8" w:rsidR="0099066C" w:rsidRDefault="0099066C" w:rsidP="0099066C">
      <w:pPr>
        <w:pStyle w:val="ListParagraph"/>
        <w:numPr>
          <w:ilvl w:val="1"/>
          <w:numId w:val="4"/>
        </w:numPr>
      </w:pPr>
      <w:r w:rsidRPr="00DB2420">
        <w:t xml:space="preserve">Students with previous </w:t>
      </w:r>
      <w:r w:rsidR="00FD39DE">
        <w:t>Cabell County Virtual Learning</w:t>
      </w:r>
      <w:r w:rsidRPr="00DB2420">
        <w:t xml:space="preserve"> experience must meet the following criteria for readmission</w:t>
      </w:r>
      <w:r>
        <w:t>:</w:t>
      </w:r>
    </w:p>
    <w:p w14:paraId="26DE63E8" w14:textId="77777777" w:rsidR="0099066C" w:rsidRDefault="0099066C" w:rsidP="0099066C">
      <w:pPr>
        <w:pStyle w:val="ListParagraph"/>
        <w:numPr>
          <w:ilvl w:val="2"/>
          <w:numId w:val="4"/>
        </w:numPr>
      </w:pPr>
      <w:r w:rsidRPr="00DB2420">
        <w:t>Students must be on track to pass the current school year.</w:t>
      </w:r>
      <w:r>
        <w:t xml:space="preserve"> </w:t>
      </w:r>
    </w:p>
    <w:p w14:paraId="6AE04BD7" w14:textId="514B5053" w:rsidR="0099066C" w:rsidRDefault="0099066C" w:rsidP="0099066C">
      <w:pPr>
        <w:pStyle w:val="ListParagraph"/>
        <w:numPr>
          <w:ilvl w:val="2"/>
          <w:numId w:val="4"/>
        </w:numPr>
      </w:pPr>
      <w:r w:rsidRPr="00DB2420">
        <w:t>Students can only enroll once per school year. For example, if a student starts 6th grade in virtual learning and returns to in-person education, they are not eligible to reapply for virtual learning until they reach 7th grade.</w:t>
      </w:r>
    </w:p>
    <w:p w14:paraId="4BDCE40A" w14:textId="77777777" w:rsidR="00A9474A" w:rsidRDefault="00A9474A" w:rsidP="00A9474A">
      <w:pPr>
        <w:pStyle w:val="ListParagraph"/>
        <w:ind w:left="2160"/>
      </w:pPr>
    </w:p>
    <w:p w14:paraId="2615574B" w14:textId="77777777" w:rsidR="00BC3EED" w:rsidRPr="00BC3EED" w:rsidRDefault="0069198F" w:rsidP="0069198F">
      <w:pPr>
        <w:pStyle w:val="ListParagraph"/>
        <w:numPr>
          <w:ilvl w:val="0"/>
          <w:numId w:val="4"/>
        </w:numPr>
      </w:pPr>
      <w:r>
        <w:rPr>
          <w:b/>
          <w:bCs/>
        </w:rPr>
        <w:t>Maintaining Enrollment</w:t>
      </w:r>
    </w:p>
    <w:p w14:paraId="25E17935" w14:textId="1FDAF0FD" w:rsidR="00BC3EED" w:rsidRDefault="00BC3EED" w:rsidP="00BC3EED">
      <w:pPr>
        <w:pStyle w:val="ListParagraph"/>
        <w:numPr>
          <w:ilvl w:val="1"/>
          <w:numId w:val="4"/>
        </w:numPr>
      </w:pPr>
      <w:r>
        <w:t xml:space="preserve">If a student is not on track to pass at the end of grading </w:t>
      </w:r>
      <w:r w:rsidR="002C6969">
        <w:t>period,</w:t>
      </w:r>
      <w:r>
        <w:t xml:space="preserve"> they will </w:t>
      </w:r>
      <w:r w:rsidR="002D7792">
        <w:t xml:space="preserve">receive a letter that they are </w:t>
      </w:r>
      <w:r>
        <w:t>be</w:t>
      </w:r>
      <w:r w:rsidR="002D7792">
        <w:t>ing</w:t>
      </w:r>
      <w:r>
        <w:t xml:space="preserve"> placed on a probationary status</w:t>
      </w:r>
      <w:r w:rsidR="003C6869">
        <w:t xml:space="preserve"> for the </w:t>
      </w:r>
      <w:r w:rsidR="00A9474A">
        <w:t xml:space="preserve">next two </w:t>
      </w:r>
      <w:r w:rsidR="00464825">
        <w:t>nine-week</w:t>
      </w:r>
      <w:r w:rsidR="00A9474A">
        <w:t xml:space="preserve"> grading periods</w:t>
      </w:r>
      <w:r>
        <w:t xml:space="preserve">. </w:t>
      </w:r>
    </w:p>
    <w:p w14:paraId="0CA3EF58" w14:textId="2BC7BE3C" w:rsidR="008D35AD" w:rsidRDefault="003C6869" w:rsidP="00BC3EED">
      <w:pPr>
        <w:pStyle w:val="ListParagraph"/>
        <w:numPr>
          <w:ilvl w:val="1"/>
          <w:numId w:val="4"/>
        </w:numPr>
      </w:pPr>
      <w:r>
        <w:t xml:space="preserve">Once on probationary status, any student that is </w:t>
      </w:r>
      <w:r w:rsidR="002C6969">
        <w:t>not on track to pass</w:t>
      </w:r>
      <w:r>
        <w:t xml:space="preserve"> at the end of a </w:t>
      </w:r>
      <w:r w:rsidR="00A9474A">
        <w:t>nine-week</w:t>
      </w:r>
      <w:r>
        <w:t xml:space="preserve"> grading period must return to in-person education. </w:t>
      </w:r>
    </w:p>
    <w:p w14:paraId="37A69A4E" w14:textId="77777777" w:rsidR="00DB2420" w:rsidRPr="00DB2420" w:rsidRDefault="00DB2420" w:rsidP="00DB2420">
      <w:pPr>
        <w:pStyle w:val="ListParagraph"/>
        <w:ind w:left="2160"/>
      </w:pPr>
    </w:p>
    <w:p w14:paraId="44787EC0" w14:textId="77777777" w:rsidR="00DB2420" w:rsidRDefault="00DB2420" w:rsidP="00DB2420">
      <w:pPr>
        <w:numPr>
          <w:ilvl w:val="0"/>
          <w:numId w:val="4"/>
        </w:numPr>
        <w:tabs>
          <w:tab w:val="num" w:pos="720"/>
        </w:tabs>
      </w:pPr>
      <w:r w:rsidRPr="00DB2420">
        <w:rPr>
          <w:b/>
          <w:bCs/>
        </w:rPr>
        <w:t>Attendance:</w:t>
      </w:r>
      <w:r w:rsidRPr="00DB2420">
        <w:t xml:space="preserve"> </w:t>
      </w:r>
    </w:p>
    <w:p w14:paraId="630D2581" w14:textId="0FDB8D15" w:rsidR="00DB2420" w:rsidRDefault="00DB2420" w:rsidP="00DB2420">
      <w:pPr>
        <w:numPr>
          <w:ilvl w:val="1"/>
          <w:numId w:val="4"/>
        </w:numPr>
      </w:pPr>
      <w:r w:rsidRPr="00DB2420">
        <w:t>Attendance will be tracked by the virtual school provider. If any issues arise, CVLA will contact the guardian to address concerns.</w:t>
      </w:r>
      <w:r w:rsidR="00A02F0D">
        <w:t xml:space="preserve"> If the concern does not get addressed by the guardian and attendance does not improve, virtual school privileges may be revoked. </w:t>
      </w:r>
    </w:p>
    <w:p w14:paraId="600FE871" w14:textId="23DD47D9" w:rsidR="00DB2420" w:rsidRPr="00DB2420" w:rsidRDefault="00DB2420" w:rsidP="00DB2420">
      <w:pPr>
        <w:ind w:left="1440"/>
      </w:pPr>
    </w:p>
    <w:p w14:paraId="02916716" w14:textId="77777777" w:rsidR="00DB2420" w:rsidRDefault="00DB2420" w:rsidP="00DB2420">
      <w:pPr>
        <w:numPr>
          <w:ilvl w:val="0"/>
          <w:numId w:val="4"/>
        </w:numPr>
        <w:tabs>
          <w:tab w:val="num" w:pos="720"/>
        </w:tabs>
      </w:pPr>
      <w:r w:rsidRPr="00DB2420">
        <w:rPr>
          <w:b/>
          <w:bCs/>
        </w:rPr>
        <w:t>Behavior:</w:t>
      </w:r>
      <w:r w:rsidRPr="00DB2420">
        <w:t xml:space="preserve"> </w:t>
      </w:r>
    </w:p>
    <w:p w14:paraId="0A64B822" w14:textId="18940BB2" w:rsidR="00DB2420" w:rsidRDefault="00DB2420" w:rsidP="00DB2420">
      <w:pPr>
        <w:numPr>
          <w:ilvl w:val="1"/>
          <w:numId w:val="4"/>
        </w:numPr>
      </w:pPr>
      <w:r w:rsidRPr="00DB2420">
        <w:t>Inappropriate behavior will be addressed by the Principal/Director of Alternative and Virtual Programs. In cases of misconduct, virtual school privileges may be revoked.</w:t>
      </w:r>
    </w:p>
    <w:p w14:paraId="0639AC8E" w14:textId="77777777" w:rsidR="00DB2420" w:rsidRPr="00DB2420" w:rsidRDefault="00DB2420" w:rsidP="00DB2420">
      <w:pPr>
        <w:ind w:left="1440"/>
      </w:pPr>
    </w:p>
    <w:p w14:paraId="4998F77D" w14:textId="77777777" w:rsidR="00DB2420" w:rsidRDefault="00DB2420" w:rsidP="00DB2420">
      <w:pPr>
        <w:numPr>
          <w:ilvl w:val="0"/>
          <w:numId w:val="4"/>
        </w:numPr>
        <w:tabs>
          <w:tab w:val="num" w:pos="720"/>
        </w:tabs>
      </w:pPr>
      <w:r w:rsidRPr="00DB2420">
        <w:rPr>
          <w:b/>
          <w:bCs/>
        </w:rPr>
        <w:t>Return to In-Person Learning:</w:t>
      </w:r>
      <w:r w:rsidRPr="00DB2420">
        <w:t xml:space="preserve"> </w:t>
      </w:r>
    </w:p>
    <w:p w14:paraId="3018E9EB" w14:textId="5A0AE62B" w:rsidR="00321E58" w:rsidRDefault="00321E58" w:rsidP="00321E58">
      <w:pPr>
        <w:numPr>
          <w:ilvl w:val="1"/>
          <w:numId w:val="4"/>
        </w:numPr>
      </w:pPr>
      <w:r>
        <w:t xml:space="preserve">A student may return to in-person education within the first 10 days of enrolling in virtual school or at the end of any </w:t>
      </w:r>
      <w:r w:rsidR="00E81D35">
        <w:t>9-week</w:t>
      </w:r>
      <w:r>
        <w:t xml:space="preserve"> grading period.</w:t>
      </w:r>
    </w:p>
    <w:p w14:paraId="54F8A3E7" w14:textId="52BD9332" w:rsidR="00DB2420" w:rsidRDefault="00DB2420" w:rsidP="00DB2420">
      <w:pPr>
        <w:numPr>
          <w:ilvl w:val="1"/>
          <w:numId w:val="4"/>
        </w:numPr>
      </w:pPr>
      <w:r w:rsidRPr="00DB2420">
        <w:t xml:space="preserve">If a student returns to in-person education, whether voluntarily or </w:t>
      </w:r>
      <w:r w:rsidR="0099066C" w:rsidRPr="00DB2420">
        <w:t>because of</w:t>
      </w:r>
      <w:r w:rsidRPr="00DB2420">
        <w:t xml:space="preserve"> failing to meet the </w:t>
      </w:r>
      <w:proofErr w:type="gramStart"/>
      <w:r w:rsidRPr="00DB2420">
        <w:t>aforementioned criteria</w:t>
      </w:r>
      <w:proofErr w:type="gramEnd"/>
      <w:r w:rsidRPr="00DB2420">
        <w:t>, they are not eligible to return to virtual school for the remainder of the school year.</w:t>
      </w:r>
    </w:p>
    <w:p w14:paraId="51E0E608" w14:textId="77777777" w:rsidR="00A9474A" w:rsidRDefault="00A9474A" w:rsidP="00A9474A">
      <w:pPr>
        <w:ind w:left="1440"/>
      </w:pPr>
    </w:p>
    <w:p w14:paraId="39DAF8E1" w14:textId="77777777" w:rsidR="006B217B" w:rsidRPr="00DB2420" w:rsidRDefault="006B217B" w:rsidP="006B217B">
      <w:pPr>
        <w:ind w:left="1440"/>
      </w:pPr>
    </w:p>
    <w:p w14:paraId="61B4AD8E" w14:textId="77777777" w:rsidR="00DB2420" w:rsidRPr="00DB2420" w:rsidRDefault="002A0C73" w:rsidP="00DB2420">
      <w:r>
        <w:rPr>
          <w:noProof/>
        </w:rPr>
        <w:lastRenderedPageBreak/>
      </w:r>
      <w:r w:rsidR="002A0C73">
        <w:rPr>
          <w:noProof/>
        </w:rPr>
        <w:pict w14:anchorId="5CCE3E3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B731C37" w14:textId="2D03B9DE" w:rsidR="00DB2420" w:rsidRDefault="00DB2420" w:rsidP="00DB2420">
      <w:pPr>
        <w:rPr>
          <w:b/>
          <w:bCs/>
        </w:rPr>
      </w:pPr>
      <w:r w:rsidRPr="00DB2420">
        <w:rPr>
          <w:b/>
          <w:bCs/>
        </w:rPr>
        <w:t>High School Guidelines</w:t>
      </w:r>
      <w:r w:rsidR="00FD39DE">
        <w:rPr>
          <w:b/>
          <w:bCs/>
        </w:rPr>
        <w:t xml:space="preserve"> (9-12)</w:t>
      </w:r>
    </w:p>
    <w:p w14:paraId="66E767F8" w14:textId="77777777" w:rsidR="00CD5ABE" w:rsidRPr="00DB2420" w:rsidRDefault="00CD5ABE" w:rsidP="00DB2420"/>
    <w:p w14:paraId="5BD3A2A3" w14:textId="77777777" w:rsidR="0099066C" w:rsidRPr="0099066C" w:rsidRDefault="00DB2420" w:rsidP="0099066C">
      <w:pPr>
        <w:pStyle w:val="ListParagraph"/>
        <w:numPr>
          <w:ilvl w:val="0"/>
          <w:numId w:val="5"/>
        </w:numPr>
      </w:pPr>
      <w:r w:rsidRPr="0099066C">
        <w:rPr>
          <w:b/>
          <w:bCs/>
        </w:rPr>
        <w:t>Enrollment</w:t>
      </w:r>
      <w:r w:rsidR="0099066C" w:rsidRPr="0099066C">
        <w:rPr>
          <w:b/>
          <w:bCs/>
        </w:rPr>
        <w:t xml:space="preserve">: </w:t>
      </w:r>
    </w:p>
    <w:p w14:paraId="2F6189A6" w14:textId="6B900586" w:rsidR="0099066C" w:rsidRDefault="00DB2420" w:rsidP="0099066C">
      <w:pPr>
        <w:pStyle w:val="ListParagraph"/>
        <w:numPr>
          <w:ilvl w:val="1"/>
          <w:numId w:val="5"/>
        </w:numPr>
      </w:pPr>
      <w:r w:rsidRPr="00DB2420">
        <w:t xml:space="preserve">To enroll or remain in the virtual program, high school students must </w:t>
      </w:r>
      <w:r w:rsidR="002A0C73">
        <w:t>be</w:t>
      </w:r>
      <w:r w:rsidRPr="00DB2420">
        <w:t xml:space="preserve"> on track to graduate. </w:t>
      </w:r>
    </w:p>
    <w:p w14:paraId="7DB504C4" w14:textId="77777777" w:rsidR="0099066C" w:rsidRDefault="00DB2420" w:rsidP="0099066C">
      <w:pPr>
        <w:pStyle w:val="ListParagraph"/>
        <w:numPr>
          <w:ilvl w:val="2"/>
          <w:numId w:val="5"/>
        </w:numPr>
      </w:pPr>
      <w:r w:rsidRPr="00DB2420">
        <w:t xml:space="preserve"> "On track to graduate" is defined as follows: </w:t>
      </w:r>
    </w:p>
    <w:p w14:paraId="458804EB" w14:textId="7F62B216" w:rsidR="0099066C" w:rsidRDefault="0099066C" w:rsidP="0099066C">
      <w:pPr>
        <w:pStyle w:val="ListParagraph"/>
        <w:numPr>
          <w:ilvl w:val="3"/>
          <w:numId w:val="5"/>
        </w:numPr>
      </w:pPr>
      <w:r>
        <w:t xml:space="preserve">Completion of </w:t>
      </w:r>
      <w:r w:rsidR="00DB2420" w:rsidRPr="00DB2420">
        <w:t>6 credits after the first year of high school.</w:t>
      </w:r>
    </w:p>
    <w:p w14:paraId="474509DD" w14:textId="2E16E4E1" w:rsidR="0099066C" w:rsidRDefault="0099066C" w:rsidP="0099066C">
      <w:pPr>
        <w:pStyle w:val="ListParagraph"/>
        <w:numPr>
          <w:ilvl w:val="3"/>
          <w:numId w:val="5"/>
        </w:numPr>
      </w:pPr>
      <w:r>
        <w:t xml:space="preserve">Completion of </w:t>
      </w:r>
      <w:r w:rsidR="00DB2420" w:rsidRPr="00DB2420">
        <w:t>12 credits after the second year of high school.</w:t>
      </w:r>
    </w:p>
    <w:p w14:paraId="5E7064A4" w14:textId="77777777" w:rsidR="00685C93" w:rsidRDefault="0099066C" w:rsidP="0099066C">
      <w:pPr>
        <w:pStyle w:val="ListParagraph"/>
        <w:numPr>
          <w:ilvl w:val="3"/>
          <w:numId w:val="5"/>
        </w:numPr>
      </w:pPr>
      <w:r>
        <w:t xml:space="preserve">Completion of </w:t>
      </w:r>
      <w:r w:rsidR="00DB2420" w:rsidRPr="00DB2420">
        <w:t xml:space="preserve">18 credits after the third year of high school. </w:t>
      </w:r>
    </w:p>
    <w:p w14:paraId="3A0E5EF2" w14:textId="21194E04" w:rsidR="00DB2420" w:rsidRDefault="00DB2420" w:rsidP="0099066C">
      <w:pPr>
        <w:pStyle w:val="ListParagraph"/>
        <w:numPr>
          <w:ilvl w:val="3"/>
          <w:numId w:val="5"/>
        </w:numPr>
      </w:pPr>
      <w:r w:rsidRPr="00DB2420">
        <w:t>Both the student and their guardian are required to attend an in-person orientation, which will be scheduled by CVLA staff.</w:t>
      </w:r>
    </w:p>
    <w:p w14:paraId="742A78D5" w14:textId="77777777" w:rsidR="00FD39DE" w:rsidRDefault="00FD39DE" w:rsidP="00FD39DE">
      <w:pPr>
        <w:pStyle w:val="ListParagraph"/>
        <w:ind w:left="2880"/>
      </w:pPr>
    </w:p>
    <w:p w14:paraId="752C99AD" w14:textId="77777777" w:rsidR="00FD39DE" w:rsidRDefault="00FD39DE" w:rsidP="00FD39DE">
      <w:pPr>
        <w:numPr>
          <w:ilvl w:val="0"/>
          <w:numId w:val="5"/>
        </w:numPr>
      </w:pPr>
      <w:r w:rsidRPr="00DB2420">
        <w:rPr>
          <w:b/>
          <w:bCs/>
        </w:rPr>
        <w:t>Return to In-Person Learning:</w:t>
      </w:r>
      <w:r w:rsidRPr="00DB2420">
        <w:t xml:space="preserve"> </w:t>
      </w:r>
    </w:p>
    <w:p w14:paraId="7A1CCA9F" w14:textId="0A3F618E" w:rsidR="00321E58" w:rsidRDefault="00321E58" w:rsidP="00FD39DE">
      <w:pPr>
        <w:numPr>
          <w:ilvl w:val="1"/>
          <w:numId w:val="5"/>
        </w:numPr>
      </w:pPr>
      <w:r>
        <w:t xml:space="preserve">A student may return to in-person education within 10 days of enrolling in virtual school or at the end of any semester. </w:t>
      </w:r>
    </w:p>
    <w:p w14:paraId="4B106E58" w14:textId="57B29C23" w:rsidR="00FD39DE" w:rsidRPr="00DB2420" w:rsidRDefault="00FD39DE" w:rsidP="00FD39DE">
      <w:pPr>
        <w:numPr>
          <w:ilvl w:val="1"/>
          <w:numId w:val="5"/>
        </w:numPr>
      </w:pPr>
      <w:r w:rsidRPr="00DB2420">
        <w:t>If a student returns to in-person education, whether voluntarily or because of failing to meet the criteria, they are not eligible to return to virtual school for the remainder of the school year.</w:t>
      </w:r>
    </w:p>
    <w:p w14:paraId="672BCB78" w14:textId="77777777" w:rsidR="00FD39DE" w:rsidRPr="00DB2420" w:rsidRDefault="00FD39DE" w:rsidP="00FD39DE"/>
    <w:p w14:paraId="545D3238" w14:textId="77777777" w:rsidR="00DB2420" w:rsidRPr="00DB2420" w:rsidRDefault="002A0C73" w:rsidP="00DB2420">
      <w:r>
        <w:rPr>
          <w:noProof/>
        </w:rPr>
      </w:r>
      <w:r w:rsidR="002A0C73">
        <w:rPr>
          <w:noProof/>
        </w:rPr>
        <w:pict w14:anchorId="6F36E6E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5C730D" w14:textId="77777777" w:rsidR="00DB2420" w:rsidRPr="00DB2420" w:rsidRDefault="00DB2420" w:rsidP="00DB2420">
      <w:r w:rsidRPr="00DB2420">
        <w:rPr>
          <w:b/>
          <w:bCs/>
        </w:rPr>
        <w:t>Administrative Discretion:</w:t>
      </w:r>
    </w:p>
    <w:p w14:paraId="73B671FE" w14:textId="28A1DE64" w:rsidR="00DB2420" w:rsidRPr="00DB2420" w:rsidRDefault="00DB2420" w:rsidP="00DB2420">
      <w:pPr>
        <w:numPr>
          <w:ilvl w:val="0"/>
          <w:numId w:val="3"/>
        </w:numPr>
      </w:pPr>
      <w:r w:rsidRPr="00DB2420">
        <w:t xml:space="preserve">The </w:t>
      </w:r>
      <w:r w:rsidR="00FD39DE">
        <w:t xml:space="preserve">Programmatic </w:t>
      </w:r>
      <w:r w:rsidRPr="00DB2420">
        <w:t xml:space="preserve">Executive Director </w:t>
      </w:r>
      <w:r w:rsidR="00FD39DE">
        <w:t xml:space="preserve">and School Administration </w:t>
      </w:r>
      <w:r w:rsidRPr="00DB2420">
        <w:t>reserve the right to override any of the guidelines outlined in this document</w:t>
      </w:r>
      <w:r w:rsidR="00E81D35">
        <w:t>.</w:t>
      </w:r>
    </w:p>
    <w:p w14:paraId="722A86A7" w14:textId="77777777" w:rsidR="00DF02AF" w:rsidRDefault="00DF02AF"/>
    <w:sectPr w:rsidR="00DF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85314"/>
    <w:multiLevelType w:val="multilevel"/>
    <w:tmpl w:val="BFB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C1592"/>
    <w:multiLevelType w:val="multilevel"/>
    <w:tmpl w:val="6C0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2653D"/>
    <w:multiLevelType w:val="hybridMultilevel"/>
    <w:tmpl w:val="5228432E"/>
    <w:lvl w:ilvl="0" w:tplc="1CBEE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26A07"/>
    <w:multiLevelType w:val="hybridMultilevel"/>
    <w:tmpl w:val="343EA1E0"/>
    <w:lvl w:ilvl="0" w:tplc="67549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11556"/>
    <w:multiLevelType w:val="multilevel"/>
    <w:tmpl w:val="4ACC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326142">
    <w:abstractNumId w:val="0"/>
  </w:num>
  <w:num w:numId="2" w16cid:durableId="733087662">
    <w:abstractNumId w:val="4"/>
  </w:num>
  <w:num w:numId="3" w16cid:durableId="1252930957">
    <w:abstractNumId w:val="1"/>
  </w:num>
  <w:num w:numId="4" w16cid:durableId="812872796">
    <w:abstractNumId w:val="3"/>
  </w:num>
  <w:num w:numId="5" w16cid:durableId="7432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20"/>
    <w:rsid w:val="00253FA4"/>
    <w:rsid w:val="002A0C73"/>
    <w:rsid w:val="002C6969"/>
    <w:rsid w:val="002D7792"/>
    <w:rsid w:val="00321E58"/>
    <w:rsid w:val="003C6869"/>
    <w:rsid w:val="00464825"/>
    <w:rsid w:val="004A34EC"/>
    <w:rsid w:val="00553D22"/>
    <w:rsid w:val="00685C93"/>
    <w:rsid w:val="0069198F"/>
    <w:rsid w:val="006B217B"/>
    <w:rsid w:val="00855B04"/>
    <w:rsid w:val="008D35AD"/>
    <w:rsid w:val="00925C00"/>
    <w:rsid w:val="009854BC"/>
    <w:rsid w:val="0099066C"/>
    <w:rsid w:val="00A001F4"/>
    <w:rsid w:val="00A02F0D"/>
    <w:rsid w:val="00A9474A"/>
    <w:rsid w:val="00AF7BBC"/>
    <w:rsid w:val="00BC3EED"/>
    <w:rsid w:val="00CD5ABE"/>
    <w:rsid w:val="00DB2420"/>
    <w:rsid w:val="00DF02AF"/>
    <w:rsid w:val="00E37EB4"/>
    <w:rsid w:val="00E81D35"/>
    <w:rsid w:val="00E91C6E"/>
    <w:rsid w:val="00F951EB"/>
    <w:rsid w:val="00FD2D6F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8C42EC6"/>
  <w15:chartTrackingRefBased/>
  <w15:docId w15:val="{17E180C5-F9E0-9840-80F7-7FCB8197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4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4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4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Mann</dc:creator>
  <cp:keywords/>
  <dc:description/>
  <cp:lastModifiedBy>Curt Mann</cp:lastModifiedBy>
  <cp:revision>19</cp:revision>
  <cp:lastPrinted>2024-09-19T17:54:00Z</cp:lastPrinted>
  <dcterms:created xsi:type="dcterms:W3CDTF">2024-09-17T19:25:00Z</dcterms:created>
  <dcterms:modified xsi:type="dcterms:W3CDTF">2024-10-22T14:48:00Z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2024-09-17T21:49:00Z</vt:lpwstr>
  </property>
  <property fmtid="{D5CDD505-2E9C-101B-9397-08002B2CF9AE}" pid="4" name="MSIP_Label_460f4a70-4b6c-4bd4-a002-31edb9c00abe_Method">
    <vt:lpwstr>Privileged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e56340a0-7c00-41f8-8e16-dcaa1a638aa2</vt:lpwstr>
  </property>
  <property fmtid="{D5CDD505-2E9C-101B-9397-08002B2CF9AE}" pid="8" name="MSIP_Label_460f4a70-4b6c-4bd4-a002-31edb9c00abe_ContentBits">
    <vt:lpwstr>0</vt:lpwstr>
  </property>
</Properties>
</file>